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538" w:rsidRPr="00444E64" w:rsidRDefault="006F4538" w:rsidP="006F4538">
      <w:pPr>
        <w:pStyle w:val="ListParagraph"/>
        <w:spacing w:after="0"/>
        <w:ind w:left="426" w:right="236"/>
        <w:jc w:val="both"/>
        <w:rPr>
          <w:rFonts w:ascii="Interstate-Regular" w:hAnsi="Interstate-Regular"/>
          <w:sz w:val="24"/>
          <w:szCs w:val="24"/>
          <w:u w:val="single"/>
        </w:rPr>
      </w:pPr>
      <w:r w:rsidRPr="00444E64">
        <w:rPr>
          <w:rFonts w:ascii="Interstate-Regular" w:hAnsi="Interstate-Regular"/>
          <w:sz w:val="24"/>
          <w:szCs w:val="24"/>
          <w:u w:val="single"/>
        </w:rPr>
        <w:t xml:space="preserve">Eligibility Criteria for Retired Officers of other PSU Banks  </w:t>
      </w:r>
    </w:p>
    <w:p w:rsidR="006F4538" w:rsidRPr="00444E64" w:rsidRDefault="006F4538" w:rsidP="006F4538">
      <w:pPr>
        <w:pStyle w:val="ListParagraph"/>
        <w:spacing w:after="0"/>
        <w:ind w:left="426" w:right="236"/>
        <w:jc w:val="both"/>
        <w:rPr>
          <w:rFonts w:ascii="Interstate-Regular" w:hAnsi="Interstate-Regular"/>
          <w:sz w:val="24"/>
          <w:szCs w:val="24"/>
          <w:u w:val="single"/>
        </w:rPr>
      </w:pP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Should be retired honourably either superannuated in normal course or through premature Voluntary Retirement not having been awarded any punishment (major or minor) in his/her active service career from their respective banks </w:t>
      </w:r>
      <w:r>
        <w:rPr>
          <w:rFonts w:ascii="Interstate-Regular" w:hAnsi="Interstate-Regular"/>
        </w:rPr>
        <w:t xml:space="preserve">in </w:t>
      </w:r>
      <w:r w:rsidRPr="00444E64">
        <w:rPr>
          <w:rFonts w:ascii="Interstate-Regular" w:hAnsi="Interstate-Regular"/>
        </w:rPr>
        <w:t xml:space="preserve">Scale III &amp; above. </w:t>
      </w:r>
      <w:r w:rsidRPr="00D66A6A">
        <w:rPr>
          <w:rFonts w:ascii="Interstate-Regular" w:hAnsi="Interstate-Regular"/>
          <w:highlight w:val="yellow"/>
        </w:rPr>
        <w:t>In this regard, a certificate from the Human Resource / Disciplinary / Vigilance Authority of the respective banks should be furnished by the applicants.</w:t>
      </w:r>
      <w:r w:rsidRPr="00444E64">
        <w:rPr>
          <w:rFonts w:ascii="Interstate-Regular" w:hAnsi="Interstate-Regular"/>
        </w:rPr>
        <w:t xml:space="preserve"> 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Must have minimum banking experience of 15 years’ service as an officer in the bank with satisfactory track record. (</w:t>
      </w:r>
      <w:r w:rsidRPr="00444E64">
        <w:rPr>
          <w:rFonts w:ascii="Interstate-Regular" w:hAnsi="Interstate-Regular"/>
          <w:color w:val="000000"/>
        </w:rPr>
        <w:t>Certificate issued by respective bank to this effect must be submitted with the application</w:t>
      </w:r>
      <w:r w:rsidRPr="00444E64">
        <w:rPr>
          <w:rFonts w:ascii="Interstate-Regular" w:hAnsi="Interstate-Regular"/>
        </w:rPr>
        <w:t>.)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Should be well aware of the computerized environment, well versed and familiar with Core Banking Solution and / or any other banking application software used in the Bank. 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Should have good track record possessing 3 years of experience in dealing with high value credit, project finance, consortium lending etc. at branch or controlling office/s or as Credit Auditor. However, priority shall be given to officer having retired in higher cadre provided other eligibility criteria is / are satisfied. (</w:t>
      </w:r>
      <w:r w:rsidRPr="00444E64">
        <w:rPr>
          <w:rFonts w:ascii="Interstate-Regular" w:hAnsi="Interstate-Regular"/>
          <w:color w:val="000000"/>
        </w:rPr>
        <w:t>Certificate issued by respective bank to this effect must be submitted with the application</w:t>
      </w:r>
      <w:r w:rsidRPr="00444E64">
        <w:rPr>
          <w:rFonts w:ascii="Interstate-Regular" w:hAnsi="Interstate-Regular"/>
        </w:rPr>
        <w:t>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Must have handled credit /Forex /audit /inspection portfolio of branch or have handled credit/investment/Forex/inspection/audit portfolio at Zonal/Divisional/Corporate Headquarters as an officer. (Certificate issued by respective bank to this effect must be submitted with the application.)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Should not be above the age of 65 years as on 1st September </w:t>
      </w:r>
      <w:r w:rsidR="00D66A6A">
        <w:rPr>
          <w:rFonts w:ascii="Interstate-Regular" w:hAnsi="Interstate-Regular"/>
        </w:rPr>
        <w:t>202</w:t>
      </w:r>
      <w:r w:rsidR="00964DB1">
        <w:rPr>
          <w:rFonts w:ascii="Interstate-Regular" w:hAnsi="Interstate-Regular"/>
        </w:rPr>
        <w:t>5</w:t>
      </w:r>
      <w:bookmarkStart w:id="0" w:name="_GoBack"/>
      <w:bookmarkEnd w:id="0"/>
      <w:r w:rsidRPr="00444E64">
        <w:rPr>
          <w:rFonts w:ascii="Interstate-Regular" w:hAnsi="Interstate-Regular"/>
        </w:rPr>
        <w:t>. (</w:t>
      </w:r>
      <w:r w:rsidRPr="00444E64">
        <w:rPr>
          <w:rFonts w:ascii="Interstate-Regular" w:hAnsi="Interstate-Regular"/>
          <w:color w:val="000000"/>
        </w:rPr>
        <w:t>Certificate issued by respective bank to this effect must be submitted with the application</w:t>
      </w:r>
      <w:r w:rsidRPr="00444E64">
        <w:rPr>
          <w:rFonts w:ascii="Interstate-Regular" w:hAnsi="Interstate-Regular"/>
        </w:rPr>
        <w:t>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  <w:color w:val="000000"/>
        </w:rPr>
        <w:t xml:space="preserve">Must be having a sound health </w:t>
      </w:r>
      <w:proofErr w:type="spellStart"/>
      <w:r w:rsidRPr="00444E64">
        <w:rPr>
          <w:rFonts w:ascii="Interstate-Regular" w:hAnsi="Interstate-Regular"/>
          <w:color w:val="000000"/>
        </w:rPr>
        <w:t>i.e</w:t>
      </w:r>
      <w:proofErr w:type="spellEnd"/>
      <w:r w:rsidRPr="00444E64">
        <w:rPr>
          <w:rFonts w:ascii="Interstate-Regular" w:hAnsi="Interstate-Regular"/>
        </w:rPr>
        <w:t xml:space="preserve"> he must be medically fit to carry the assignment of the Credit Audit (</w:t>
      </w:r>
      <w:r w:rsidRPr="00444E64">
        <w:rPr>
          <w:rFonts w:ascii="Interstate-Regular" w:hAnsi="Interstate-Regular"/>
          <w:color w:val="000000"/>
        </w:rPr>
        <w:t>a certificate from an MBBS doctor to this effect must be submitted with the application</w:t>
      </w:r>
      <w:r w:rsidRPr="00444E64">
        <w:rPr>
          <w:rFonts w:ascii="Interstate-Regular" w:hAnsi="Interstate-Regular"/>
        </w:rPr>
        <w:t>). Must be able to undertake travel even to distant Branches/LCUs/places for inspection/security verification, in case of need.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Must possess adequate computer knowledge and should be able to handle computers independently, as the audit report has to be punched online.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Must possess the requisite aptitude, analytical ability and flair to take up audit assignment.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Must have high sense of involvement and should have the ability to motivate others.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Should not be involved in any sort of investigation by any internal or external Government Agency nor any FIR lodged against him/her.</w:t>
      </w:r>
    </w:p>
    <w:p w:rsidR="002E5F3A" w:rsidRPr="003C6626" w:rsidRDefault="002E5F3A" w:rsidP="002E5F3A">
      <w:pPr>
        <w:rPr>
          <w:rFonts w:ascii="Interstate-Regular" w:hAnsi="Interstate-Regular"/>
          <w:sz w:val="24"/>
          <w:szCs w:val="24"/>
          <w:u w:val="single"/>
        </w:rPr>
      </w:pPr>
      <w:r>
        <w:rPr>
          <w:rFonts w:ascii="Interstate-Regular" w:hAnsi="Interstate-Regular"/>
          <w:sz w:val="24"/>
          <w:szCs w:val="24"/>
        </w:rPr>
        <w:t xml:space="preserve">     </w:t>
      </w:r>
      <w:r w:rsidRPr="003C6626">
        <w:rPr>
          <w:rFonts w:ascii="Interstate-Regular" w:hAnsi="Interstate-Regular"/>
          <w:sz w:val="24"/>
          <w:szCs w:val="24"/>
          <w:u w:val="single"/>
        </w:rPr>
        <w:t xml:space="preserve">Removal / Disqualification / Termination of Outsourced Credit Auditor </w:t>
      </w:r>
    </w:p>
    <w:p w:rsidR="002E5F3A" w:rsidRPr="00444E64" w:rsidRDefault="00D66A6A" w:rsidP="002E5F3A">
      <w:pPr>
        <w:ind w:left="284"/>
        <w:jc w:val="both"/>
        <w:rPr>
          <w:rFonts w:ascii="Interstate-Regular" w:hAnsi="Interstate-Regular"/>
        </w:rPr>
      </w:pPr>
      <w:r w:rsidRPr="00E566B0">
        <w:rPr>
          <w:rFonts w:ascii="Interstate-Regular" w:hAnsi="Interstate-Regular"/>
        </w:rPr>
        <w:t>Cre</w:t>
      </w:r>
      <w:r>
        <w:rPr>
          <w:rFonts w:ascii="Interstate-Regular" w:hAnsi="Interstate-Regular"/>
        </w:rPr>
        <w:t>dit</w:t>
      </w:r>
      <w:r w:rsidRPr="00E566B0">
        <w:rPr>
          <w:rFonts w:ascii="Interstate-Regular" w:hAnsi="Interstate-Regular"/>
        </w:rPr>
        <w:t xml:space="preserve"> Auditors, will be subject to removal/de-listi</w:t>
      </w:r>
      <w:r>
        <w:rPr>
          <w:rFonts w:ascii="Interstate-Regular" w:hAnsi="Interstate-Regular"/>
        </w:rPr>
        <w:t xml:space="preserve">ng/de- empanelment in following </w:t>
      </w:r>
      <w:r w:rsidRPr="00E566B0">
        <w:rPr>
          <w:rFonts w:ascii="Interstate-Regular" w:hAnsi="Interstate-Regular"/>
        </w:rPr>
        <w:t>cases: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has been engaged as ‘Credit Auditor’ in the bank on basis of misrepresentation or suppression / concealment of material facts.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has violated the covenants of Non-disclosure agreement of his / her contract of engagement.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was found to be gainfully employed in any other Government/Semi Government/Private office or with any other employer.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failed to notice lapses in decision making of branch / LCU or did not report violations of the branch / LCU vis-à-vis laid down policies of the Bank / regulatory guideline of RBI besides transgression of powers by Branch / LCU etc.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lastRenderedPageBreak/>
        <w:t>During the engagement of retired bank officer as credit auditor in the bank or prior to it, if otherwise established that he / she is convicted for any offence and sentenced to a term of imprisonment or has been guilty of misconduct in his / her active services which in the opinion of management of the bank render him / her unfit for said assignment.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During the engagement period of credit auditor, in case the performance report is found deficient based on any of the parameters mentioned at clause 7.6 forwarded by concerned S, C &amp; Audit Division &amp; is duly endorsed by the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&amp; Audit Divisional Head for removal / disengagement of credit auditor.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refuses to take up the allotted assignment &amp; non commencement/ completion/non-submission of audit report within prescribed time.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refuses to attend to any inspection/audit assignment or delay it, without proper justifications/reasons.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fails to attend the assigned branch / LCU / Zone / Division on regular basis for Credit Audit.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Unsatisfactory performance is observed on the part of credit auditor or deviation from the terms of engagement, his / her assignment will be cancelled even before completion of the allocated period of one year.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Any other act(s) / factor(s) on part of auditor which may have an impact on completion of audit assignment / audit plan of the concerned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&amp; Audit Division at Zonal Level. </w:t>
      </w:r>
    </w:p>
    <w:p w:rsidR="002E5F3A" w:rsidRPr="00444E64" w:rsidRDefault="002E5F3A" w:rsidP="002E5F3A">
      <w:pPr>
        <w:pStyle w:val="ListParagraph"/>
        <w:ind w:left="567"/>
        <w:jc w:val="both"/>
        <w:rPr>
          <w:rFonts w:ascii="Interstate-Regular" w:hAnsi="Interstate-Regular"/>
        </w:rPr>
      </w:pPr>
    </w:p>
    <w:p w:rsidR="002E5F3A" w:rsidRDefault="002E5F3A" w:rsidP="002E5F3A">
      <w:pPr>
        <w:pStyle w:val="ListParagraph"/>
        <w:ind w:left="426" w:right="236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Bank reserves the right to terminate the engagement at any time without assigning any reason thereof and without giving any notice.</w:t>
      </w:r>
    </w:p>
    <w:p w:rsidR="002E5F3A" w:rsidRPr="00444E64" w:rsidRDefault="002E5F3A" w:rsidP="002E5F3A">
      <w:pPr>
        <w:pStyle w:val="ListParagraph"/>
        <w:ind w:left="426" w:right="236"/>
        <w:jc w:val="both"/>
        <w:rPr>
          <w:rFonts w:ascii="Interstate-Regular" w:hAnsi="Interstate-Regular"/>
        </w:rPr>
      </w:pPr>
    </w:p>
    <w:p w:rsidR="002E5F3A" w:rsidRPr="00444E64" w:rsidRDefault="002E5F3A" w:rsidP="002E5F3A">
      <w:pPr>
        <w:rPr>
          <w:rFonts w:ascii="Interstate-Regular" w:hAnsi="Interstate-Regular"/>
          <w:sz w:val="24"/>
          <w:szCs w:val="24"/>
          <w:u w:val="single"/>
        </w:rPr>
      </w:pPr>
      <w:r>
        <w:rPr>
          <w:rFonts w:ascii="Interstate-Regular" w:hAnsi="Interstate-Regular"/>
          <w:sz w:val="24"/>
          <w:szCs w:val="24"/>
        </w:rPr>
        <w:t xml:space="preserve">       </w:t>
      </w:r>
      <w:r w:rsidRPr="003C6626">
        <w:rPr>
          <w:rFonts w:ascii="Interstate-Regular" w:hAnsi="Interstate-Regular"/>
          <w:sz w:val="24"/>
          <w:szCs w:val="24"/>
          <w:u w:val="single"/>
        </w:rPr>
        <w:t>Other Conditions of Engagement: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will not sub-let / sub-assign the audit assignment to any person / firm. Selection of Credit Auditor will be the sole discretion of J&amp;K bank.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will be liable to be removed at any time at the sole discretion of J&amp;K bank without assigning any reason.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The empanelled credit auditor shall be accountable/responsible for the acts of omission and commission during the course of the engagement.  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should strictly adhere to the audit coverage as per the role &amp; responsibilities of credit auditor / scope of prescribed credit audit policy / guidelines as may be communicated / decided by the Bank from time to time.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should not undertake any other activities / assignment on behalf of the branch/operational office without obtaining the concurrence of the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&amp; Audit Division, Corporate Headquarters in writing.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empanelled Credit Auditor will not be eligible for any other allowances/reimbursements/claims other than the assigned fixed consolidated fee.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Auditors shall mandatorily serve a notice period of at least one month before resigning from the Audit assignment and has to make sure that the audit/s assigned have been submitted/completed within the notice period. Not serving a prescribed notice period will entail dis-qualification for future engagement for a period of One year.</w:t>
      </w:r>
    </w:p>
    <w:p w:rsidR="00024AEB" w:rsidRDefault="00024AEB"/>
    <w:sectPr w:rsidR="00024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terstate-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A71ED"/>
    <w:multiLevelType w:val="hybridMultilevel"/>
    <w:tmpl w:val="E7F407DA"/>
    <w:lvl w:ilvl="0" w:tplc="8BC45FDA">
      <w:start w:val="1"/>
      <w:numFmt w:val="lowerRoman"/>
      <w:lvlText w:val="%1."/>
      <w:lvlJc w:val="left"/>
      <w:pPr>
        <w:ind w:left="720" w:hanging="360"/>
      </w:pPr>
      <w:rPr>
        <w:rFonts w:ascii="Interstate-Regular" w:eastAsia="Times New Roman" w:hAnsi="Interstate-Regular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B221F"/>
    <w:multiLevelType w:val="hybridMultilevel"/>
    <w:tmpl w:val="13E468D8"/>
    <w:lvl w:ilvl="0" w:tplc="4A4A4784">
      <w:start w:val="1"/>
      <w:numFmt w:val="lowerRoman"/>
      <w:lvlText w:val="%1."/>
      <w:lvlJc w:val="left"/>
      <w:pPr>
        <w:ind w:left="720" w:hanging="360"/>
      </w:pPr>
      <w:rPr>
        <w:rFonts w:ascii="Interstate-Regular" w:eastAsia="Times New Roman" w:hAnsi="Interstate-Regular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51998"/>
    <w:multiLevelType w:val="multilevel"/>
    <w:tmpl w:val="0A4AF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1371D29"/>
    <w:multiLevelType w:val="hybridMultilevel"/>
    <w:tmpl w:val="ABA69494"/>
    <w:lvl w:ilvl="0" w:tplc="81808A92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F03BDE"/>
    <w:multiLevelType w:val="hybridMultilevel"/>
    <w:tmpl w:val="ABA69494"/>
    <w:lvl w:ilvl="0" w:tplc="81808A92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72"/>
    <w:rsid w:val="00024AEB"/>
    <w:rsid w:val="00214F72"/>
    <w:rsid w:val="002E5F3A"/>
    <w:rsid w:val="00330646"/>
    <w:rsid w:val="00566C76"/>
    <w:rsid w:val="006F4538"/>
    <w:rsid w:val="00964DB1"/>
    <w:rsid w:val="00D6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4096F4-075A-4274-97CD-1F11FB3A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646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91,Annexure,List Paragraph1,List Paragraph2,heading 9,List Paragraph11,Heading 911,Heading 9111,Heading 92,Heading 93,Heading 94,Heading 91111,Heading 95,Heading 921,Heading 96,Heading 911111,Heading 97,Heading 9111111,Bullet 05"/>
    <w:basedOn w:val="Normal"/>
    <w:link w:val="ListParagraphChar"/>
    <w:uiPriority w:val="34"/>
    <w:qFormat/>
    <w:rsid w:val="00330646"/>
    <w:pPr>
      <w:ind w:left="720"/>
      <w:contextualSpacing/>
    </w:pPr>
  </w:style>
  <w:style w:type="character" w:customStyle="1" w:styleId="ListParagraphChar">
    <w:name w:val="List Paragraph Char"/>
    <w:aliases w:val="Heading 91 Char,Annexure Char,List Paragraph1 Char,List Paragraph2 Char,heading 9 Char,List Paragraph11 Char,Heading 911 Char,Heading 9111 Char,Heading 92 Char,Heading 93 Char,Heading 94 Char,Heading 91111 Char,Heading 95 Char"/>
    <w:link w:val="ListParagraph"/>
    <w:uiPriority w:val="34"/>
    <w:qFormat/>
    <w:locked/>
    <w:rsid w:val="00330646"/>
    <w:rPr>
      <w:rFonts w:ascii="Calibri" w:eastAsia="Times New Roman" w:hAnsi="Calibri" w:cs="Times New Roman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926</Words>
  <Characters>5283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Gowhar Maqbool</dc:creator>
  <cp:keywords/>
  <dc:description/>
  <cp:lastModifiedBy>Naveed Fayaz</cp:lastModifiedBy>
  <cp:revision>7</cp:revision>
  <dcterms:created xsi:type="dcterms:W3CDTF">2023-08-01T09:20:00Z</dcterms:created>
  <dcterms:modified xsi:type="dcterms:W3CDTF">2025-08-07T11:09:00Z</dcterms:modified>
</cp:coreProperties>
</file>